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p>
    <w:p>
      <w:pPr>
        <w:numPr>
          <w:ilvl w:val="2"/>
          <w:numId w:val="1003"/>
        </w:numPr>
        <w:pStyle w:val="Compact"/>
      </w:pPr>
      <w:r>
        <w:t xml:space="preserve">DOCX’s benefits include reuseability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p>
    <w:p>
      <w:pPr>
        <w:numPr>
          <w:ilvl w:val="2"/>
          <w:numId w:val="1004"/>
        </w:numPr>
        <w:pStyle w:val="Compact"/>
      </w:pPr>
      <w:r>
        <w:t xml:space="preserve">EPUB’s benefits include universal accessibility, manipulatability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p>
    <w:p>
      <w:pPr>
        <w:numPr>
          <w:ilvl w:val="2"/>
          <w:numId w:val="1008"/>
        </w:numPr>
        <w:pStyle w:val="Compact"/>
      </w:pPr>
      <w:r>
        <w:t xml:space="preserve">QMD’s benefits include reuseability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Technological Problem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data can also be explored in an</w:t>
            </w:r>
            <w:r>
              <w:t xml:space="preserve"> </w:t>
            </w:r>
            <w:hyperlink r:id="rId59">
              <w:r>
                <w:rPr>
                  <w:rStyle w:val="Hyperlink"/>
                </w:rPr>
                <w:t xml:space="preserve">interactive visualization</w:t>
              </w:r>
            </w:hyperlink>
            <w:r>
              <w:t xml:space="preserve">. We have made accessible</w:t>
            </w:r>
            <w:r>
              <w:t xml:space="preserve"> </w:t>
            </w:r>
            <w:hyperlink r:id="rId60">
              <w:r>
                <w:rPr>
                  <w:rStyle w:val="Hyperlink"/>
                </w:rPr>
                <w:t xml:space="preserve">the R code for the static simulation</w:t>
              </w:r>
            </w:hyperlink>
            <w:r>
              <w:t xml:space="preserve"> </w:t>
            </w:r>
            <w:r>
              <w:t xml:space="preserve">and</w:t>
            </w:r>
            <w:r>
              <w:t xml:space="preserve"> </w:t>
            </w:r>
            <w:hyperlink r:id="rId61">
              <w:r>
                <w:rPr>
                  <w:rStyle w:val="Hyperlink"/>
                </w:rPr>
                <w:t xml:space="preserve">the R code for the interactive simulation</w:t>
              </w:r>
            </w:hyperlink>
            <w:r>
              <w:t xml:space="preserv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6"/>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questions for advanced study:</w:t>
      </w:r>
    </w:p>
    <w:p>
      <w:pPr>
        <w:numPr>
          <w:ilvl w:val="0"/>
          <w:numId w:val="1024"/>
        </w:numPr>
        <w:pStyle w:val="Compact"/>
      </w:pPr>
      <w:r>
        <w:t xml:space="preserve">Do you think that asexual populations would have higher carrying capacities than sexual populations? If so, then under what conditions? If not, then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2024-01-15T20:27:15Z</dcterms:created>
  <dcterms:modified xsi:type="dcterms:W3CDTF">2024-01-15T20:27:15Z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